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CE" w:rsidRPr="00A151EA" w:rsidRDefault="00B80DCE" w:rsidP="0099464C">
      <w:pPr>
        <w:pStyle w:val="Header"/>
        <w:tabs>
          <w:tab w:val="left" w:pos="0"/>
        </w:tabs>
        <w:spacing w:before="0" w:after="0" w:line="240" w:lineRule="auto"/>
        <w:jc w:val="center"/>
        <w:rPr>
          <w:rFonts w:ascii="Arial" w:hAnsi="Arial" w:cs="Arial"/>
          <w:sz w:val="32"/>
        </w:rPr>
      </w:pPr>
      <w:r w:rsidRPr="00A151EA">
        <w:rPr>
          <w:rFonts w:ascii="Arial" w:hAnsi="Arial" w:cs="Arial"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-514350</wp:posOffset>
            </wp:positionV>
            <wp:extent cx="1666875" cy="828675"/>
            <wp:effectExtent l="19050" t="0" r="9525" b="0"/>
            <wp:wrapNone/>
            <wp:docPr id="1" name="Picture 0" descr="aaa1-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1-b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0DCE" w:rsidRPr="00A151EA" w:rsidRDefault="00B80DCE" w:rsidP="0099464C">
      <w:pPr>
        <w:pStyle w:val="Header"/>
        <w:tabs>
          <w:tab w:val="left" w:pos="0"/>
        </w:tabs>
        <w:spacing w:before="0" w:after="0" w:line="240" w:lineRule="auto"/>
        <w:jc w:val="center"/>
        <w:rPr>
          <w:rFonts w:ascii="Arial" w:hAnsi="Arial" w:cs="Arial"/>
          <w:sz w:val="32"/>
        </w:rPr>
      </w:pPr>
      <w:r w:rsidRPr="00A151EA">
        <w:rPr>
          <w:rFonts w:ascii="Arial" w:hAnsi="Arial" w:cs="Arial"/>
          <w:sz w:val="32"/>
        </w:rPr>
        <w:t>Area Agency on Aging 1-B</w:t>
      </w:r>
    </w:p>
    <w:p w:rsidR="0099464C" w:rsidRPr="00A151EA" w:rsidRDefault="00B80DCE" w:rsidP="0099464C">
      <w:pPr>
        <w:pStyle w:val="Header"/>
        <w:tabs>
          <w:tab w:val="left" w:pos="0"/>
        </w:tabs>
        <w:spacing w:before="0" w:after="0" w:line="240" w:lineRule="auto"/>
        <w:jc w:val="center"/>
        <w:rPr>
          <w:rFonts w:ascii="Arial" w:hAnsi="Arial" w:cs="Arial"/>
          <w:sz w:val="32"/>
        </w:rPr>
      </w:pPr>
      <w:r w:rsidRPr="00A151EA">
        <w:rPr>
          <w:rFonts w:ascii="Arial" w:hAnsi="Arial" w:cs="Arial"/>
          <w:sz w:val="32"/>
        </w:rPr>
        <w:t xml:space="preserve">General </w:t>
      </w:r>
      <w:r w:rsidR="0099464C" w:rsidRPr="00A151EA">
        <w:rPr>
          <w:rFonts w:ascii="Arial" w:hAnsi="Arial" w:cs="Arial"/>
          <w:sz w:val="32"/>
        </w:rPr>
        <w:t xml:space="preserve">Grievances and Complaints </w:t>
      </w:r>
      <w:r w:rsidRPr="00A151EA">
        <w:rPr>
          <w:rFonts w:ascii="Arial" w:hAnsi="Arial" w:cs="Arial"/>
          <w:sz w:val="32"/>
        </w:rPr>
        <w:t>Policy</w:t>
      </w:r>
    </w:p>
    <w:p w:rsidR="0099464C" w:rsidRPr="00A151EA" w:rsidRDefault="0099464C" w:rsidP="0099464C">
      <w:pPr>
        <w:pStyle w:val="Header"/>
        <w:tabs>
          <w:tab w:val="left" w:pos="0"/>
        </w:tabs>
        <w:spacing w:before="0" w:after="0" w:line="240" w:lineRule="auto"/>
        <w:ind w:left="720" w:hanging="709"/>
        <w:jc w:val="center"/>
        <w:rPr>
          <w:rFonts w:ascii="Arial" w:hAnsi="Arial" w:cs="Arial"/>
          <w:sz w:val="28"/>
        </w:rPr>
      </w:pPr>
    </w:p>
    <w:p w:rsidR="002D74A5" w:rsidRPr="00A151EA" w:rsidRDefault="00B80DCE" w:rsidP="0099464C">
      <w:pPr>
        <w:widowControl w:val="0"/>
        <w:rPr>
          <w:rFonts w:ascii="Arial" w:hAnsi="Arial" w:cs="Arial"/>
        </w:rPr>
      </w:pPr>
      <w:r w:rsidRPr="00A151EA">
        <w:rPr>
          <w:rFonts w:ascii="Arial" w:hAnsi="Arial" w:cs="Arial"/>
        </w:rPr>
        <w:t>Any consumer</w:t>
      </w:r>
      <w:r w:rsidR="00C93AC6" w:rsidRPr="00A151EA">
        <w:rPr>
          <w:rFonts w:ascii="Arial" w:hAnsi="Arial" w:cs="Arial"/>
        </w:rPr>
        <w:t>*</w:t>
      </w:r>
      <w:r w:rsidRPr="00A151EA">
        <w:rPr>
          <w:rFonts w:ascii="Arial" w:hAnsi="Arial" w:cs="Arial"/>
        </w:rPr>
        <w:t xml:space="preserve"> of AAA 1-B services </w:t>
      </w:r>
      <w:r w:rsidR="002A31F4" w:rsidRPr="00A151EA">
        <w:rPr>
          <w:rFonts w:ascii="Arial" w:hAnsi="Arial" w:cs="Arial"/>
        </w:rPr>
        <w:t xml:space="preserve">or assistance </w:t>
      </w:r>
      <w:r w:rsidRPr="00A151EA">
        <w:rPr>
          <w:rFonts w:ascii="Arial" w:hAnsi="Arial" w:cs="Arial"/>
        </w:rPr>
        <w:t>has the right to file a grievance or complain</w:t>
      </w:r>
      <w:r w:rsidR="00503B61" w:rsidRPr="00A151EA">
        <w:rPr>
          <w:rFonts w:ascii="Arial" w:hAnsi="Arial" w:cs="Arial"/>
        </w:rPr>
        <w:t>t</w:t>
      </w:r>
      <w:r w:rsidR="0099464C" w:rsidRPr="00A151EA">
        <w:rPr>
          <w:rFonts w:ascii="Arial" w:hAnsi="Arial" w:cs="Arial"/>
        </w:rPr>
        <w:t xml:space="preserve"> over any unresolved conflict or issue that arises during the course of receiving services</w:t>
      </w:r>
      <w:r w:rsidR="00503B61" w:rsidRPr="00A151EA">
        <w:rPr>
          <w:rFonts w:ascii="Arial" w:hAnsi="Arial" w:cs="Arial"/>
        </w:rPr>
        <w:t>, including service received directly from the Area Agency on Aging 1-B (i.e. Information &amp; Assistance) or service received by a contracted agency (i.e. Home Delivered Meals)</w:t>
      </w:r>
      <w:r w:rsidR="0099464C" w:rsidRPr="00A151EA">
        <w:rPr>
          <w:rFonts w:ascii="Arial" w:hAnsi="Arial" w:cs="Arial"/>
        </w:rPr>
        <w:t>.  You may file a complaint or grievance yourself or have a designated representative file it for you.</w:t>
      </w:r>
      <w:r w:rsidRPr="00A151EA">
        <w:rPr>
          <w:rFonts w:ascii="Arial" w:hAnsi="Arial" w:cs="Arial"/>
        </w:rPr>
        <w:t xml:space="preserve">   </w:t>
      </w:r>
    </w:p>
    <w:p w:rsidR="002D74A5" w:rsidRPr="00A151EA" w:rsidRDefault="002D74A5" w:rsidP="0099464C">
      <w:pPr>
        <w:widowControl w:val="0"/>
        <w:rPr>
          <w:rFonts w:ascii="Arial" w:hAnsi="Arial" w:cs="Arial"/>
        </w:rPr>
      </w:pPr>
    </w:p>
    <w:p w:rsidR="002A31F4" w:rsidRPr="00A151EA" w:rsidRDefault="002D74A5" w:rsidP="0099464C">
      <w:pPr>
        <w:widowControl w:val="0"/>
        <w:rPr>
          <w:rFonts w:ascii="Arial" w:hAnsi="Arial" w:cs="Arial"/>
        </w:rPr>
      </w:pPr>
      <w:r w:rsidRPr="00A151EA">
        <w:rPr>
          <w:rFonts w:ascii="Arial" w:hAnsi="Arial" w:cs="Arial"/>
        </w:rPr>
        <w:t xml:space="preserve">No retaliation will be placed upon the griever, and all attempts will be made to keep the grievance anonymous.  </w:t>
      </w:r>
    </w:p>
    <w:p w:rsidR="002D74A5" w:rsidRPr="00A151EA" w:rsidRDefault="002D74A5" w:rsidP="0099464C">
      <w:pPr>
        <w:widowControl w:val="0"/>
        <w:rPr>
          <w:rFonts w:ascii="Arial" w:hAnsi="Arial" w:cs="Arial"/>
        </w:rPr>
      </w:pPr>
    </w:p>
    <w:p w:rsidR="002D74A5" w:rsidRPr="00A151EA" w:rsidRDefault="002D74A5" w:rsidP="0099464C">
      <w:pPr>
        <w:widowControl w:val="0"/>
        <w:rPr>
          <w:rFonts w:ascii="Arial" w:hAnsi="Arial" w:cs="Arial"/>
        </w:rPr>
      </w:pPr>
      <w:r w:rsidRPr="00A151EA">
        <w:rPr>
          <w:rFonts w:ascii="Arial" w:hAnsi="Arial" w:cs="Arial"/>
        </w:rPr>
        <w:t>Complaints of Discrimination should be filed with the U.S. Department of Health &amp; Human Services, the Office of Civil Rights, or the Michigan Department of Civil Rights</w:t>
      </w:r>
      <w:r w:rsidR="00FE033E" w:rsidRPr="00A151EA">
        <w:rPr>
          <w:rFonts w:ascii="Arial" w:hAnsi="Arial" w:cs="Arial"/>
        </w:rPr>
        <w:t xml:space="preserve"> (</w:t>
      </w:r>
      <w:r w:rsidR="00FE033E" w:rsidRPr="00A151EA">
        <w:rPr>
          <w:rFonts w:ascii="Arial" w:hAnsi="Arial" w:cs="Arial"/>
          <w:sz w:val="22"/>
          <w:szCs w:val="20"/>
        </w:rPr>
        <w:t>313-456-3700</w:t>
      </w:r>
      <w:r w:rsidR="00FE033E" w:rsidRPr="00A151EA">
        <w:rPr>
          <w:rFonts w:ascii="Arial" w:hAnsi="Arial" w:cs="Arial"/>
          <w:sz w:val="20"/>
          <w:szCs w:val="20"/>
        </w:rPr>
        <w:t>)</w:t>
      </w:r>
      <w:r w:rsidRPr="00A151EA">
        <w:rPr>
          <w:rFonts w:ascii="Arial" w:hAnsi="Arial" w:cs="Arial"/>
        </w:rPr>
        <w:t xml:space="preserve">.  </w:t>
      </w:r>
    </w:p>
    <w:p w:rsidR="0099464C" w:rsidRPr="00A151EA" w:rsidRDefault="0099464C" w:rsidP="0099464C">
      <w:pPr>
        <w:widowControl w:val="0"/>
        <w:rPr>
          <w:rFonts w:ascii="Arial" w:hAnsi="Arial" w:cs="Arial"/>
        </w:rPr>
      </w:pPr>
    </w:p>
    <w:p w:rsidR="0099464C" w:rsidRPr="00A151EA" w:rsidRDefault="0099464C" w:rsidP="0099464C">
      <w:pPr>
        <w:widowControl w:val="0"/>
        <w:tabs>
          <w:tab w:val="left" w:pos="0"/>
        </w:tabs>
        <w:rPr>
          <w:rFonts w:ascii="Arial" w:hAnsi="Arial" w:cs="Arial"/>
        </w:rPr>
      </w:pPr>
      <w:r w:rsidRPr="00A151EA">
        <w:rPr>
          <w:rFonts w:ascii="Arial" w:hAnsi="Arial" w:cs="Arial"/>
        </w:rPr>
        <w:t xml:space="preserve">The Grievance and Complaint Process </w:t>
      </w:r>
      <w:r w:rsidR="00503B61" w:rsidRPr="00A151EA">
        <w:rPr>
          <w:rFonts w:ascii="Arial" w:hAnsi="Arial" w:cs="Arial"/>
        </w:rPr>
        <w:t>is as follows;</w:t>
      </w:r>
      <w:r w:rsidR="00503B61" w:rsidRPr="00A151EA" w:rsidDel="00503B61">
        <w:rPr>
          <w:rFonts w:ascii="Arial" w:hAnsi="Arial" w:cs="Arial"/>
        </w:rPr>
        <w:t xml:space="preserve"> </w:t>
      </w:r>
    </w:p>
    <w:p w:rsidR="000F733A" w:rsidRPr="00A151EA" w:rsidRDefault="000F733A" w:rsidP="0099464C">
      <w:pPr>
        <w:widowControl w:val="0"/>
        <w:tabs>
          <w:tab w:val="left" w:pos="0"/>
        </w:tabs>
        <w:rPr>
          <w:rFonts w:ascii="Arial" w:hAnsi="Arial" w:cs="Arial"/>
        </w:rPr>
      </w:pPr>
    </w:p>
    <w:p w:rsidR="000F733A" w:rsidRPr="00A151EA" w:rsidRDefault="00503B61" w:rsidP="000F733A">
      <w:pPr>
        <w:widowControl w:val="0"/>
        <w:numPr>
          <w:ilvl w:val="6"/>
          <w:numId w:val="1"/>
        </w:numPr>
        <w:spacing w:after="120"/>
        <w:ind w:left="1080"/>
        <w:rPr>
          <w:rFonts w:ascii="Arial" w:hAnsi="Arial" w:cs="Arial"/>
        </w:rPr>
      </w:pPr>
      <w:r w:rsidRPr="00A151EA">
        <w:rPr>
          <w:rFonts w:ascii="Arial" w:hAnsi="Arial" w:cs="Arial"/>
        </w:rPr>
        <w:t xml:space="preserve">Grievances or complaints should be discussed with your first point of contact at AAA 1-B or the provider agency directly, in an attempt to resolve the matter. </w:t>
      </w:r>
      <w:r w:rsidR="00C93AC6" w:rsidRPr="00A151EA">
        <w:rPr>
          <w:rFonts w:ascii="Arial" w:hAnsi="Arial" w:cs="Arial"/>
        </w:rPr>
        <w:t>If the issue is related to provider service delivery, all attempts should be made to resolve the issue with the provider directly.</w:t>
      </w:r>
    </w:p>
    <w:p w:rsidR="000F733A" w:rsidRPr="00A151EA" w:rsidRDefault="00503B61" w:rsidP="000F733A">
      <w:pPr>
        <w:widowControl w:val="0"/>
        <w:numPr>
          <w:ilvl w:val="6"/>
          <w:numId w:val="1"/>
        </w:numPr>
        <w:spacing w:after="120"/>
        <w:ind w:left="1080"/>
        <w:rPr>
          <w:rFonts w:ascii="Arial" w:hAnsi="Arial" w:cs="Arial"/>
        </w:rPr>
      </w:pPr>
      <w:r w:rsidRPr="00A151EA">
        <w:rPr>
          <w:rFonts w:ascii="Arial" w:hAnsi="Arial" w:cs="Arial"/>
        </w:rPr>
        <w:t xml:space="preserve">If the issue has </w:t>
      </w:r>
      <w:r w:rsidR="00A4766E" w:rsidRPr="00A151EA">
        <w:rPr>
          <w:rFonts w:ascii="Arial" w:hAnsi="Arial" w:cs="Arial"/>
        </w:rPr>
        <w:t xml:space="preserve">not or cannot </w:t>
      </w:r>
      <w:r w:rsidRPr="00A151EA">
        <w:rPr>
          <w:rFonts w:ascii="Arial" w:hAnsi="Arial" w:cs="Arial"/>
        </w:rPr>
        <w:t xml:space="preserve">be resolved, send </w:t>
      </w:r>
      <w:r w:rsidR="0099464C" w:rsidRPr="00A151EA">
        <w:rPr>
          <w:rFonts w:ascii="Arial" w:hAnsi="Arial" w:cs="Arial"/>
        </w:rPr>
        <w:t xml:space="preserve">a </w:t>
      </w:r>
      <w:r w:rsidR="0099464C" w:rsidRPr="00A151EA">
        <w:rPr>
          <w:rFonts w:ascii="Arial" w:hAnsi="Arial" w:cs="Arial"/>
          <w:b/>
          <w:bCs/>
        </w:rPr>
        <w:t>written complaint</w:t>
      </w:r>
      <w:r w:rsidR="0099464C" w:rsidRPr="00A151EA">
        <w:rPr>
          <w:rFonts w:ascii="Arial" w:hAnsi="Arial" w:cs="Arial"/>
        </w:rPr>
        <w:t xml:space="preserve"> to the Area Agency on Aging 1-B</w:t>
      </w:r>
      <w:r w:rsidR="007420F9" w:rsidRPr="00A151EA">
        <w:rPr>
          <w:rFonts w:ascii="Arial" w:hAnsi="Arial" w:cs="Arial"/>
        </w:rPr>
        <w:t>, 29100 Northwestern Hwy, Suite 400, Southfield MI 48034, attention:</w:t>
      </w:r>
      <w:r w:rsidR="0099464C" w:rsidRPr="00A151EA">
        <w:rPr>
          <w:rFonts w:ascii="Arial" w:hAnsi="Arial" w:cs="Arial"/>
        </w:rPr>
        <w:t xml:space="preserve"> </w:t>
      </w:r>
      <w:r w:rsidR="002A31F4" w:rsidRPr="00A151EA">
        <w:rPr>
          <w:rFonts w:ascii="Arial" w:hAnsi="Arial" w:cs="Arial"/>
        </w:rPr>
        <w:t>Quality Assurance Manager</w:t>
      </w:r>
      <w:r w:rsidR="0099464C" w:rsidRPr="00A151EA">
        <w:rPr>
          <w:rFonts w:ascii="Arial" w:hAnsi="Arial" w:cs="Arial"/>
        </w:rPr>
        <w:t xml:space="preserve">.  The written complaint </w:t>
      </w:r>
      <w:r w:rsidR="0099464C" w:rsidRPr="00A151EA">
        <w:rPr>
          <w:rFonts w:ascii="Arial" w:hAnsi="Arial" w:cs="Arial"/>
          <w:b/>
          <w:bCs/>
        </w:rPr>
        <w:t xml:space="preserve">must </w:t>
      </w:r>
      <w:r w:rsidR="0099464C" w:rsidRPr="00A151EA">
        <w:rPr>
          <w:rFonts w:ascii="Arial" w:hAnsi="Arial" w:cs="Arial"/>
        </w:rPr>
        <w:t xml:space="preserve">be sent within </w:t>
      </w:r>
      <w:r w:rsidR="00731AB9" w:rsidRPr="00A151EA">
        <w:rPr>
          <w:rFonts w:ascii="Arial" w:hAnsi="Arial" w:cs="Arial"/>
          <w:b/>
          <w:bCs/>
        </w:rPr>
        <w:t>6</w:t>
      </w:r>
      <w:r w:rsidR="007420F9" w:rsidRPr="00A151EA">
        <w:rPr>
          <w:rFonts w:ascii="Arial" w:hAnsi="Arial" w:cs="Arial"/>
          <w:b/>
          <w:bCs/>
        </w:rPr>
        <w:t>0 days</w:t>
      </w:r>
      <w:r w:rsidR="007420F9" w:rsidRPr="00A151EA">
        <w:rPr>
          <w:rFonts w:ascii="Arial" w:hAnsi="Arial" w:cs="Arial"/>
          <w:bCs/>
        </w:rPr>
        <w:t xml:space="preserve"> of the initial report of the grievance</w:t>
      </w:r>
      <w:r w:rsidR="0099464C" w:rsidRPr="00A151EA">
        <w:rPr>
          <w:rFonts w:ascii="Arial" w:hAnsi="Arial" w:cs="Arial"/>
        </w:rPr>
        <w:t xml:space="preserve">.  </w:t>
      </w:r>
      <w:r w:rsidR="00C93AC6" w:rsidRPr="00A151EA">
        <w:rPr>
          <w:rFonts w:ascii="Arial" w:hAnsi="Arial" w:cs="Arial"/>
        </w:rPr>
        <w:t xml:space="preserve">The written complaint </w:t>
      </w:r>
      <w:r w:rsidR="00C93AC6" w:rsidRPr="00A151EA">
        <w:rPr>
          <w:rFonts w:ascii="Arial" w:hAnsi="Arial" w:cs="Arial"/>
          <w:u w:val="single"/>
        </w:rPr>
        <w:t>must include</w:t>
      </w:r>
      <w:r w:rsidR="00C93AC6" w:rsidRPr="00A151EA">
        <w:rPr>
          <w:rFonts w:ascii="Arial" w:hAnsi="Arial" w:cs="Arial"/>
        </w:rPr>
        <w:t xml:space="preserve"> the reason for the complaint, expected resolution or outcome, and any attempts </w:t>
      </w:r>
      <w:r w:rsidR="00A4766E" w:rsidRPr="00A151EA">
        <w:rPr>
          <w:rFonts w:ascii="Arial" w:hAnsi="Arial" w:cs="Arial"/>
        </w:rPr>
        <w:t xml:space="preserve">(including a timeline of events) </w:t>
      </w:r>
      <w:r w:rsidR="00C93AC6" w:rsidRPr="00A151EA">
        <w:rPr>
          <w:rFonts w:ascii="Arial" w:hAnsi="Arial" w:cs="Arial"/>
        </w:rPr>
        <w:t>made to resolve the issue previously.</w:t>
      </w:r>
      <w:r w:rsidRPr="00A151EA">
        <w:rPr>
          <w:rFonts w:ascii="Arial" w:hAnsi="Arial" w:cs="Arial"/>
        </w:rPr>
        <w:t xml:space="preserve">  Please note all written complaints must be mailed to AAA 1-B, e-mails will not be accepted for the grievance process</w:t>
      </w:r>
      <w:r w:rsidR="00FE033E" w:rsidRPr="00A151EA">
        <w:rPr>
          <w:rFonts w:ascii="Arial" w:hAnsi="Arial" w:cs="Arial"/>
        </w:rPr>
        <w:t xml:space="preserve"> due to privacy regulations</w:t>
      </w:r>
      <w:r w:rsidRPr="00A151EA">
        <w:rPr>
          <w:rFonts w:ascii="Arial" w:hAnsi="Arial" w:cs="Arial"/>
        </w:rPr>
        <w:t>.</w:t>
      </w:r>
      <w:r w:rsidR="00C93AC6" w:rsidRPr="00A151EA">
        <w:rPr>
          <w:rFonts w:ascii="Arial" w:hAnsi="Arial" w:cs="Arial"/>
        </w:rPr>
        <w:t xml:space="preserve">  </w:t>
      </w:r>
    </w:p>
    <w:p w:rsidR="000F733A" w:rsidRPr="00A151EA" w:rsidRDefault="007420F9" w:rsidP="00581F80">
      <w:pPr>
        <w:widowControl w:val="0"/>
        <w:numPr>
          <w:ilvl w:val="6"/>
          <w:numId w:val="1"/>
        </w:numPr>
        <w:spacing w:after="120"/>
        <w:ind w:left="1080"/>
        <w:rPr>
          <w:rFonts w:ascii="Arial" w:hAnsi="Arial" w:cs="Arial"/>
        </w:rPr>
      </w:pPr>
      <w:r w:rsidRPr="00A151EA">
        <w:rPr>
          <w:rFonts w:ascii="Arial" w:hAnsi="Arial" w:cs="Arial"/>
        </w:rPr>
        <w:t xml:space="preserve">The Quality Assurance Manager will review the grievance with the appropriate AAA 1-B department director.  If the grievance is related to service delivered by </w:t>
      </w:r>
      <w:r w:rsidR="00EA41AB" w:rsidRPr="00A151EA">
        <w:rPr>
          <w:rFonts w:ascii="Arial" w:hAnsi="Arial" w:cs="Arial"/>
        </w:rPr>
        <w:t>an</w:t>
      </w:r>
      <w:r w:rsidRPr="00A151EA">
        <w:rPr>
          <w:rFonts w:ascii="Arial" w:hAnsi="Arial" w:cs="Arial"/>
        </w:rPr>
        <w:t xml:space="preserve"> AAA 1-B contracted provider, the Quality Assurance Manager or the Director of Network Development will follow-up with the provider directly.  </w:t>
      </w:r>
    </w:p>
    <w:p w:rsidR="000F733A" w:rsidRPr="00A151EA" w:rsidRDefault="0099464C" w:rsidP="00581F80">
      <w:pPr>
        <w:widowControl w:val="0"/>
        <w:numPr>
          <w:ilvl w:val="6"/>
          <w:numId w:val="1"/>
        </w:numPr>
        <w:spacing w:after="120"/>
        <w:ind w:left="1080"/>
        <w:rPr>
          <w:rFonts w:ascii="Arial" w:hAnsi="Arial" w:cs="Arial"/>
        </w:rPr>
      </w:pPr>
      <w:r w:rsidRPr="00A151EA">
        <w:rPr>
          <w:rFonts w:ascii="Arial" w:hAnsi="Arial" w:cs="Arial"/>
        </w:rPr>
        <w:t xml:space="preserve">The </w:t>
      </w:r>
      <w:r w:rsidR="007420F9" w:rsidRPr="00A151EA">
        <w:rPr>
          <w:rFonts w:ascii="Arial" w:hAnsi="Arial" w:cs="Arial"/>
        </w:rPr>
        <w:t>Quality Assurance Manager or</w:t>
      </w:r>
      <w:r w:rsidRPr="00A151EA">
        <w:rPr>
          <w:rFonts w:ascii="Arial" w:hAnsi="Arial" w:cs="Arial"/>
        </w:rPr>
        <w:t xml:space="preserve"> designee will contact you </w:t>
      </w:r>
      <w:r w:rsidR="00A4766E" w:rsidRPr="00A151EA">
        <w:rPr>
          <w:rFonts w:ascii="Arial" w:hAnsi="Arial" w:cs="Arial"/>
        </w:rPr>
        <w:t>and/</w:t>
      </w:r>
      <w:r w:rsidRPr="00A151EA">
        <w:rPr>
          <w:rFonts w:ascii="Arial" w:hAnsi="Arial" w:cs="Arial"/>
        </w:rPr>
        <w:t>or your</w:t>
      </w:r>
      <w:r w:rsidR="00A4766E" w:rsidRPr="00A151EA">
        <w:rPr>
          <w:rFonts w:ascii="Arial" w:hAnsi="Arial" w:cs="Arial"/>
        </w:rPr>
        <w:t xml:space="preserve"> designated representative</w:t>
      </w:r>
      <w:r w:rsidRPr="00A151EA">
        <w:rPr>
          <w:rFonts w:ascii="Arial" w:hAnsi="Arial" w:cs="Arial"/>
        </w:rPr>
        <w:t xml:space="preserve"> </w:t>
      </w:r>
      <w:r w:rsidR="00EA41AB" w:rsidRPr="00A151EA">
        <w:rPr>
          <w:rFonts w:ascii="Arial" w:hAnsi="Arial" w:cs="Arial"/>
          <w:b/>
          <w:bCs/>
        </w:rPr>
        <w:t>within</w:t>
      </w:r>
      <w:r w:rsidRPr="00A151EA">
        <w:rPr>
          <w:rFonts w:ascii="Arial" w:hAnsi="Arial" w:cs="Arial"/>
          <w:b/>
          <w:bCs/>
        </w:rPr>
        <w:t xml:space="preserve"> ten</w:t>
      </w:r>
      <w:r w:rsidR="000F733A" w:rsidRPr="00A151EA">
        <w:rPr>
          <w:rFonts w:ascii="Arial" w:hAnsi="Arial" w:cs="Arial"/>
          <w:b/>
          <w:bCs/>
        </w:rPr>
        <w:t xml:space="preserve"> business</w:t>
      </w:r>
      <w:r w:rsidRPr="00A151EA">
        <w:rPr>
          <w:rFonts w:ascii="Arial" w:hAnsi="Arial" w:cs="Arial"/>
          <w:b/>
          <w:bCs/>
        </w:rPr>
        <w:t xml:space="preserve"> days</w:t>
      </w:r>
      <w:r w:rsidRPr="00A151EA">
        <w:rPr>
          <w:rFonts w:ascii="Arial" w:hAnsi="Arial" w:cs="Arial"/>
        </w:rPr>
        <w:t xml:space="preserve"> of receiving the complaint </w:t>
      </w:r>
      <w:r w:rsidR="00A4766E" w:rsidRPr="00A151EA">
        <w:rPr>
          <w:rFonts w:ascii="Arial" w:hAnsi="Arial" w:cs="Arial"/>
        </w:rPr>
        <w:t xml:space="preserve">and provide </w:t>
      </w:r>
      <w:r w:rsidR="00141F6C" w:rsidRPr="00A151EA">
        <w:rPr>
          <w:rFonts w:ascii="Arial" w:hAnsi="Arial" w:cs="Arial"/>
        </w:rPr>
        <w:t>a written decision on the grievance</w:t>
      </w:r>
      <w:r w:rsidRPr="00A151EA">
        <w:rPr>
          <w:rFonts w:ascii="Arial" w:hAnsi="Arial" w:cs="Arial"/>
        </w:rPr>
        <w:t xml:space="preserve">.  </w:t>
      </w:r>
    </w:p>
    <w:p w:rsidR="000F733A" w:rsidRPr="00A151EA" w:rsidRDefault="00141F6C" w:rsidP="00581F80">
      <w:pPr>
        <w:widowControl w:val="0"/>
        <w:numPr>
          <w:ilvl w:val="6"/>
          <w:numId w:val="1"/>
        </w:numPr>
        <w:spacing w:after="120"/>
        <w:ind w:left="1080"/>
        <w:rPr>
          <w:rFonts w:ascii="Arial" w:hAnsi="Arial" w:cs="Arial"/>
        </w:rPr>
      </w:pPr>
      <w:r w:rsidRPr="00A151EA">
        <w:rPr>
          <w:rFonts w:ascii="Arial" w:hAnsi="Arial" w:cs="Arial"/>
          <w:iCs/>
        </w:rPr>
        <w:t xml:space="preserve">If your grievance or complaint has not been resolved to your satisfaction, </w:t>
      </w:r>
      <w:r w:rsidR="005F369C">
        <w:rPr>
          <w:rFonts w:ascii="Arial" w:hAnsi="Arial" w:cs="Arial"/>
          <w:iCs/>
        </w:rPr>
        <w:t>the next step is t</w:t>
      </w:r>
      <w:r w:rsidR="007420F9" w:rsidRPr="00A151EA">
        <w:rPr>
          <w:rFonts w:ascii="Arial" w:hAnsi="Arial" w:cs="Arial"/>
          <w:iCs/>
        </w:rPr>
        <w:t>o</w:t>
      </w:r>
      <w:r w:rsidR="005F369C">
        <w:rPr>
          <w:rFonts w:ascii="Arial" w:hAnsi="Arial" w:cs="Arial"/>
          <w:iCs/>
        </w:rPr>
        <w:t xml:space="preserve"> send the complaint or grievance to</w:t>
      </w:r>
      <w:r w:rsidR="007420F9" w:rsidRPr="00A151EA">
        <w:rPr>
          <w:rFonts w:ascii="Arial" w:hAnsi="Arial" w:cs="Arial"/>
          <w:iCs/>
        </w:rPr>
        <w:t xml:space="preserve"> the AAA 1-B Chief Executive Officer for </w:t>
      </w:r>
      <w:r w:rsidR="00A4766E" w:rsidRPr="00A151EA">
        <w:rPr>
          <w:rFonts w:ascii="Arial" w:hAnsi="Arial" w:cs="Arial"/>
          <w:iCs/>
        </w:rPr>
        <w:t xml:space="preserve">additional </w:t>
      </w:r>
      <w:r w:rsidR="007420F9" w:rsidRPr="00A151EA">
        <w:rPr>
          <w:rFonts w:ascii="Arial" w:hAnsi="Arial" w:cs="Arial"/>
          <w:iCs/>
        </w:rPr>
        <w:t xml:space="preserve">review.  </w:t>
      </w:r>
      <w:r w:rsidR="005F369C">
        <w:rPr>
          <w:rFonts w:ascii="Arial" w:hAnsi="Arial" w:cs="Arial"/>
          <w:iCs/>
        </w:rPr>
        <w:t>Mail the complaint or grievance</w:t>
      </w:r>
      <w:r w:rsidRPr="00A151EA">
        <w:rPr>
          <w:rFonts w:ascii="Arial" w:hAnsi="Arial" w:cs="Arial"/>
          <w:iCs/>
        </w:rPr>
        <w:t xml:space="preserve"> to</w:t>
      </w:r>
      <w:r w:rsidR="00703D9C" w:rsidRPr="00A151EA">
        <w:rPr>
          <w:rFonts w:ascii="Arial" w:hAnsi="Arial" w:cs="Arial"/>
          <w:iCs/>
        </w:rPr>
        <w:t xml:space="preserve"> the </w:t>
      </w:r>
      <w:r w:rsidR="00703D9C" w:rsidRPr="00A151EA">
        <w:rPr>
          <w:rFonts w:ascii="Arial" w:hAnsi="Arial" w:cs="Arial"/>
          <w:iCs/>
        </w:rPr>
        <w:lastRenderedPageBreak/>
        <w:t xml:space="preserve">Area Agency on Aging 1-B, 29100 Northwestern Hwy, Suite 400, Southfield MI 48034, Attention: </w:t>
      </w:r>
      <w:r w:rsidR="00FE033E" w:rsidRPr="00A151EA">
        <w:rPr>
          <w:rFonts w:ascii="Arial" w:hAnsi="Arial" w:cs="Arial"/>
          <w:iCs/>
        </w:rPr>
        <w:t>CEO</w:t>
      </w:r>
      <w:r w:rsidR="000F733A" w:rsidRPr="00A151EA">
        <w:rPr>
          <w:rFonts w:ascii="Arial" w:hAnsi="Arial" w:cs="Arial"/>
          <w:iCs/>
        </w:rPr>
        <w:t xml:space="preserve">. </w:t>
      </w:r>
      <w:r w:rsidR="00C93AC6" w:rsidRPr="00A151EA">
        <w:rPr>
          <w:rFonts w:ascii="Arial" w:hAnsi="Arial" w:cs="Arial"/>
          <w:iCs/>
        </w:rPr>
        <w:t>The CEO will review all prior information and determine if additional efforts can be made to resolve the issue. The CEO will respond to the complaint in writing</w:t>
      </w:r>
      <w:r w:rsidR="000412AB" w:rsidRPr="00A151EA">
        <w:rPr>
          <w:rFonts w:ascii="Arial" w:hAnsi="Arial" w:cs="Arial"/>
          <w:iCs/>
        </w:rPr>
        <w:t xml:space="preserve"> with a decision</w:t>
      </w:r>
      <w:r w:rsidR="00A4766E" w:rsidRPr="00A151EA">
        <w:rPr>
          <w:rFonts w:ascii="Arial" w:hAnsi="Arial" w:cs="Arial"/>
          <w:iCs/>
        </w:rPr>
        <w:t xml:space="preserve"> within 10 business days</w:t>
      </w:r>
      <w:r w:rsidR="00703D9C" w:rsidRPr="00A151EA">
        <w:rPr>
          <w:rFonts w:ascii="Arial" w:hAnsi="Arial" w:cs="Arial"/>
          <w:iCs/>
        </w:rPr>
        <w:t>.</w:t>
      </w:r>
      <w:r w:rsidR="00C93AC6" w:rsidRPr="00A151EA">
        <w:rPr>
          <w:rFonts w:ascii="Arial" w:hAnsi="Arial" w:cs="Arial"/>
          <w:iCs/>
        </w:rPr>
        <w:t xml:space="preserve"> </w:t>
      </w:r>
    </w:p>
    <w:p w:rsidR="0028003D" w:rsidRDefault="000412AB" w:rsidP="0028003D">
      <w:pPr>
        <w:widowControl w:val="0"/>
        <w:numPr>
          <w:ilvl w:val="6"/>
          <w:numId w:val="1"/>
        </w:numPr>
        <w:spacing w:after="120"/>
        <w:ind w:left="1080"/>
        <w:rPr>
          <w:rFonts w:ascii="Arial" w:hAnsi="Arial" w:cs="Arial"/>
        </w:rPr>
      </w:pPr>
      <w:r w:rsidRPr="00A151EA">
        <w:rPr>
          <w:rFonts w:ascii="Arial" w:hAnsi="Arial" w:cs="Arial"/>
        </w:rPr>
        <w:t xml:space="preserve">If you are not satisfied with the response of the CEO, the final step </w:t>
      </w:r>
      <w:r w:rsidR="007465C3" w:rsidRPr="00A151EA">
        <w:rPr>
          <w:rFonts w:ascii="Arial" w:hAnsi="Arial" w:cs="Arial"/>
        </w:rPr>
        <w:t>in the grievance and complaint process is to</w:t>
      </w:r>
      <w:r w:rsidRPr="00A151EA">
        <w:rPr>
          <w:rFonts w:ascii="Arial" w:hAnsi="Arial" w:cs="Arial"/>
        </w:rPr>
        <w:t xml:space="preserve"> appeal </w:t>
      </w:r>
      <w:r w:rsidR="00A4766E" w:rsidRPr="00A151EA">
        <w:rPr>
          <w:rFonts w:ascii="Arial" w:hAnsi="Arial" w:cs="Arial"/>
        </w:rPr>
        <w:t xml:space="preserve">the </w:t>
      </w:r>
      <w:r w:rsidRPr="00A151EA">
        <w:rPr>
          <w:rFonts w:ascii="Arial" w:hAnsi="Arial" w:cs="Arial"/>
        </w:rPr>
        <w:t xml:space="preserve">decision to the Board of Directors.  If the decision is to appeal, </w:t>
      </w:r>
      <w:r w:rsidR="007465C3" w:rsidRPr="00A151EA">
        <w:rPr>
          <w:rFonts w:ascii="Arial" w:hAnsi="Arial" w:cs="Arial"/>
        </w:rPr>
        <w:t xml:space="preserve">you must </w:t>
      </w:r>
      <w:r w:rsidRPr="00A151EA">
        <w:rPr>
          <w:rFonts w:ascii="Arial" w:hAnsi="Arial" w:cs="Arial"/>
        </w:rPr>
        <w:t>submit your request to appeal</w:t>
      </w:r>
      <w:r w:rsidR="007465C3" w:rsidRPr="00A151EA">
        <w:rPr>
          <w:rFonts w:ascii="Arial" w:hAnsi="Arial" w:cs="Arial"/>
        </w:rPr>
        <w:t xml:space="preserve"> in writing to the </w:t>
      </w:r>
      <w:r w:rsidR="00FE033E" w:rsidRPr="00A151EA">
        <w:rPr>
          <w:rFonts w:ascii="Arial" w:hAnsi="Arial" w:cs="Arial"/>
        </w:rPr>
        <w:t>Board of Directors</w:t>
      </w:r>
      <w:r w:rsidR="007465C3" w:rsidRPr="00A151EA">
        <w:rPr>
          <w:rFonts w:ascii="Arial" w:hAnsi="Arial" w:cs="Arial"/>
        </w:rPr>
        <w:t>, within 30 days of receiving notice from the CEO.</w:t>
      </w:r>
      <w:r w:rsidRPr="00A151EA">
        <w:rPr>
          <w:rFonts w:ascii="Arial" w:hAnsi="Arial" w:cs="Arial"/>
        </w:rPr>
        <w:t xml:space="preserve">  </w:t>
      </w:r>
      <w:r w:rsidR="007465C3" w:rsidRPr="00A151EA">
        <w:rPr>
          <w:rFonts w:ascii="Arial" w:hAnsi="Arial" w:cs="Arial"/>
        </w:rPr>
        <w:t>You will r</w:t>
      </w:r>
      <w:r w:rsidR="006621E7" w:rsidRPr="00A151EA">
        <w:rPr>
          <w:rFonts w:ascii="Arial" w:hAnsi="Arial" w:cs="Arial"/>
        </w:rPr>
        <w:t>eceive a notice, including information on the date and time of the Board of Directors meeting, when your complaint will be heard.  After receiving notice, y</w:t>
      </w:r>
      <w:r w:rsidR="0099464C" w:rsidRPr="00A151EA">
        <w:rPr>
          <w:rFonts w:ascii="Arial" w:hAnsi="Arial" w:cs="Arial"/>
        </w:rPr>
        <w:t xml:space="preserve">ou or your representative </w:t>
      </w:r>
      <w:r w:rsidR="0099464C" w:rsidRPr="00A151EA">
        <w:rPr>
          <w:rFonts w:ascii="Arial" w:hAnsi="Arial" w:cs="Arial"/>
          <w:b/>
          <w:bCs/>
        </w:rPr>
        <w:t>must</w:t>
      </w:r>
      <w:r w:rsidR="0099464C" w:rsidRPr="00A151EA">
        <w:rPr>
          <w:rFonts w:ascii="Arial" w:hAnsi="Arial" w:cs="Arial"/>
        </w:rPr>
        <w:t xml:space="preserve"> </w:t>
      </w:r>
      <w:r w:rsidR="00C93AC6" w:rsidRPr="00A151EA">
        <w:rPr>
          <w:rFonts w:ascii="Arial" w:hAnsi="Arial" w:cs="Arial"/>
        </w:rPr>
        <w:t xml:space="preserve">respond </w:t>
      </w:r>
      <w:r w:rsidR="006621E7" w:rsidRPr="00A151EA">
        <w:rPr>
          <w:rFonts w:ascii="Arial" w:hAnsi="Arial" w:cs="Arial"/>
        </w:rPr>
        <w:t>in</w:t>
      </w:r>
      <w:r w:rsidR="000F733A" w:rsidRPr="00A151EA">
        <w:rPr>
          <w:rFonts w:ascii="Arial" w:hAnsi="Arial" w:cs="Arial"/>
        </w:rPr>
        <w:t xml:space="preserve"> </w:t>
      </w:r>
      <w:r w:rsidR="00C93AC6" w:rsidRPr="00A151EA">
        <w:rPr>
          <w:rFonts w:ascii="Arial" w:hAnsi="Arial" w:cs="Arial"/>
        </w:rPr>
        <w:t xml:space="preserve">writing that someone will be in attendance to present the complaint to the Board of Directors.  Confirmation of attendance must be received at least 2 weeks prior to the date of the meeting.  </w:t>
      </w:r>
      <w:r w:rsidR="00581F80" w:rsidRPr="00A151EA">
        <w:rPr>
          <w:rFonts w:ascii="Arial" w:hAnsi="Arial" w:cs="Arial"/>
        </w:rPr>
        <w:t>Failure to meet this requirement may</w:t>
      </w:r>
      <w:r w:rsidR="00A4766E" w:rsidRPr="00A151EA">
        <w:rPr>
          <w:rFonts w:ascii="Arial" w:hAnsi="Arial" w:cs="Arial"/>
        </w:rPr>
        <w:t xml:space="preserve"> result in postponement of the appeal.  </w:t>
      </w:r>
      <w:r w:rsidR="00FE033E" w:rsidRPr="00A151EA">
        <w:rPr>
          <w:rFonts w:ascii="Arial" w:hAnsi="Arial" w:cs="Arial"/>
        </w:rPr>
        <w:t>The Board</w:t>
      </w:r>
      <w:r w:rsidR="007465C3" w:rsidRPr="00A151EA">
        <w:rPr>
          <w:rFonts w:ascii="Arial" w:hAnsi="Arial" w:cs="Arial"/>
        </w:rPr>
        <w:t xml:space="preserve"> </w:t>
      </w:r>
      <w:r w:rsidR="00A4766E" w:rsidRPr="00A151EA">
        <w:rPr>
          <w:rFonts w:ascii="Arial" w:hAnsi="Arial" w:cs="Arial"/>
        </w:rPr>
        <w:t xml:space="preserve">of Directors </w:t>
      </w:r>
      <w:r w:rsidR="007465C3" w:rsidRPr="00A151EA">
        <w:rPr>
          <w:rFonts w:ascii="Arial" w:hAnsi="Arial" w:cs="Arial"/>
        </w:rPr>
        <w:t>will provide a final decision, in writing, within 5 bus</w:t>
      </w:r>
      <w:r w:rsidR="0028003D">
        <w:rPr>
          <w:rFonts w:ascii="Arial" w:hAnsi="Arial" w:cs="Arial"/>
        </w:rPr>
        <w:t>iness days of the Board meeting</w:t>
      </w:r>
    </w:p>
    <w:p w:rsidR="004A4073" w:rsidRDefault="0028003D" w:rsidP="0028003D">
      <w:pPr>
        <w:widowControl w:val="0"/>
        <w:spacing w:after="120"/>
        <w:ind w:left="90"/>
        <w:rPr>
          <w:rFonts w:ascii="Arial" w:hAnsi="Arial" w:cs="Arial"/>
        </w:rPr>
      </w:pPr>
      <w:r>
        <w:rPr>
          <w:rFonts w:ascii="Arial" w:hAnsi="Arial" w:cs="Arial"/>
        </w:rPr>
        <w:t xml:space="preserve">All general complaints and grievances will be tracked and filed by the Quality Assurance Manager within the Operations department.  </w:t>
      </w:r>
    </w:p>
    <w:p w:rsidR="0028003D" w:rsidRPr="00A151EA" w:rsidRDefault="0028003D" w:rsidP="0028003D">
      <w:pPr>
        <w:widowControl w:val="0"/>
        <w:spacing w:after="120"/>
        <w:ind w:left="90"/>
        <w:rPr>
          <w:rFonts w:ascii="Arial" w:hAnsi="Arial" w:cs="Arial"/>
        </w:rPr>
      </w:pPr>
    </w:p>
    <w:p w:rsidR="00C93AC6" w:rsidRPr="00A151EA" w:rsidRDefault="00C93AC6" w:rsidP="00C93AC6">
      <w:pPr>
        <w:widowControl w:val="0"/>
        <w:rPr>
          <w:rFonts w:ascii="Arial" w:hAnsi="Arial" w:cs="Arial"/>
          <w:b/>
          <w:i/>
          <w:sz w:val="22"/>
        </w:rPr>
      </w:pPr>
      <w:r w:rsidRPr="00A151EA">
        <w:rPr>
          <w:rFonts w:ascii="Arial" w:hAnsi="Arial" w:cs="Arial"/>
          <w:b/>
          <w:i/>
        </w:rPr>
        <w:t>*</w:t>
      </w:r>
      <w:r w:rsidRPr="00A151EA">
        <w:rPr>
          <w:rFonts w:ascii="Arial" w:hAnsi="Arial" w:cs="Arial"/>
          <w:b/>
          <w:i/>
          <w:sz w:val="22"/>
        </w:rPr>
        <w:t xml:space="preserve"> Please note that a participant enrolled in the MI-Choice Waiver Program, Community Care Management</w:t>
      </w:r>
      <w:bookmarkStart w:id="0" w:name="_GoBack"/>
      <w:bookmarkEnd w:id="0"/>
      <w:r w:rsidRPr="00A151EA">
        <w:rPr>
          <w:rFonts w:ascii="Arial" w:hAnsi="Arial" w:cs="Arial"/>
          <w:b/>
          <w:i/>
          <w:sz w:val="22"/>
        </w:rPr>
        <w:t xml:space="preserve"> or Community Living Program and/or receiving services through a Direct Service Purchase (DSP) vendor should follow the Grievance &amp; Complaint procedure outlined in their Participant Handbook as the process slightly varies from the process </w:t>
      </w:r>
      <w:r w:rsidR="00FE033E" w:rsidRPr="00A151EA">
        <w:rPr>
          <w:rFonts w:ascii="Arial" w:hAnsi="Arial" w:cs="Arial"/>
          <w:b/>
          <w:i/>
          <w:sz w:val="22"/>
        </w:rPr>
        <w:t>outlined in this document.  For more information, please contact your Care Manager or call 800-852-7795.</w:t>
      </w:r>
      <w:r w:rsidRPr="00A151EA">
        <w:rPr>
          <w:rFonts w:ascii="Arial" w:hAnsi="Arial" w:cs="Arial"/>
          <w:b/>
          <w:i/>
          <w:sz w:val="22"/>
        </w:rPr>
        <w:t xml:space="preserve">   </w:t>
      </w:r>
    </w:p>
    <w:p w:rsidR="00C93AC6" w:rsidRPr="00A151EA" w:rsidRDefault="00C93AC6" w:rsidP="00C93AC6">
      <w:pPr>
        <w:widowControl w:val="0"/>
        <w:rPr>
          <w:rFonts w:ascii="Arial" w:hAnsi="Arial" w:cs="Arial"/>
          <w:b/>
          <w:i/>
          <w:sz w:val="22"/>
        </w:rPr>
      </w:pPr>
    </w:p>
    <w:p w:rsidR="00C93AC6" w:rsidRPr="00A151EA" w:rsidRDefault="00C93AC6" w:rsidP="00C93AC6">
      <w:pPr>
        <w:widowControl w:val="0"/>
        <w:rPr>
          <w:rFonts w:ascii="Arial" w:hAnsi="Arial" w:cs="Arial"/>
          <w:b/>
          <w:i/>
          <w:sz w:val="22"/>
        </w:rPr>
      </w:pPr>
      <w:r w:rsidRPr="00A151EA">
        <w:rPr>
          <w:rFonts w:ascii="Arial" w:hAnsi="Arial" w:cs="Arial"/>
          <w:b/>
          <w:i/>
          <w:sz w:val="22"/>
        </w:rPr>
        <w:t>AAA 1-B Contractors or Vendors should use the Grievance procedure outlined in the provider Operating standards</w:t>
      </w:r>
      <w:r w:rsidR="00FE033E" w:rsidRPr="00A151EA">
        <w:rPr>
          <w:rFonts w:ascii="Arial" w:hAnsi="Arial" w:cs="Arial"/>
          <w:b/>
          <w:i/>
          <w:sz w:val="22"/>
        </w:rPr>
        <w:t xml:space="preserve">, available at </w:t>
      </w:r>
      <w:hyperlink r:id="rId9" w:history="1">
        <w:r w:rsidR="00FE033E" w:rsidRPr="00A151EA">
          <w:rPr>
            <w:rStyle w:val="Hyperlink"/>
            <w:rFonts w:ascii="Arial" w:hAnsi="Arial" w:cs="Arial"/>
            <w:b/>
            <w:i/>
            <w:sz w:val="22"/>
          </w:rPr>
          <w:t>www.aaa1b.com</w:t>
        </w:r>
      </w:hyperlink>
      <w:r w:rsidR="00FE033E" w:rsidRPr="00A151EA">
        <w:rPr>
          <w:rFonts w:ascii="Arial" w:hAnsi="Arial" w:cs="Arial"/>
          <w:b/>
          <w:i/>
          <w:sz w:val="22"/>
        </w:rPr>
        <w:t xml:space="preserve"> under “Doing Business With Us.”</w:t>
      </w:r>
      <w:r w:rsidRPr="00A151EA">
        <w:rPr>
          <w:rFonts w:ascii="Arial" w:hAnsi="Arial" w:cs="Arial"/>
          <w:b/>
          <w:i/>
          <w:sz w:val="22"/>
        </w:rPr>
        <w:t xml:space="preserve"> </w:t>
      </w:r>
    </w:p>
    <w:p w:rsidR="00C93AC6" w:rsidRPr="00A151EA" w:rsidRDefault="00C93AC6" w:rsidP="00C93AC6">
      <w:pPr>
        <w:spacing w:after="120"/>
        <w:rPr>
          <w:rFonts w:ascii="Arial" w:hAnsi="Arial" w:cs="Arial"/>
        </w:rPr>
      </w:pPr>
    </w:p>
    <w:sectPr w:rsidR="00C93AC6" w:rsidRPr="00A151EA" w:rsidSect="00CC463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8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BE3" w:rsidRDefault="00632BE3" w:rsidP="004A4073">
      <w:r>
        <w:separator/>
      </w:r>
    </w:p>
  </w:endnote>
  <w:endnote w:type="continuationSeparator" w:id="0">
    <w:p w:rsidR="00632BE3" w:rsidRDefault="00632BE3" w:rsidP="004A4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63A" w:rsidRPr="007B4C4D" w:rsidRDefault="00CC463A" w:rsidP="00CC463A">
    <w:pPr>
      <w:pStyle w:val="Footer"/>
      <w:tabs>
        <w:tab w:val="clear" w:pos="4680"/>
        <w:tab w:val="clear" w:pos="9360"/>
        <w:tab w:val="left" w:pos="3825"/>
      </w:tabs>
      <w:rPr>
        <w:rFonts w:ascii="Arial" w:hAnsi="Arial" w:cs="Arial"/>
      </w:rPr>
    </w:pPr>
    <w:r>
      <w:tab/>
    </w:r>
    <w:r w:rsidRPr="007B4C4D">
      <w:rPr>
        <w:rFonts w:ascii="Arial" w:hAnsi="Arial" w:cs="Arial"/>
      </w:rPr>
      <w:t>XIII-</w:t>
    </w:r>
    <w:r w:rsidR="00A44FE0" w:rsidRPr="007B4C4D">
      <w:rPr>
        <w:rFonts w:ascii="Arial" w:hAnsi="Arial" w:cs="Arial"/>
      </w:rPr>
      <w:fldChar w:fldCharType="begin"/>
    </w:r>
    <w:r w:rsidR="00A44FE0" w:rsidRPr="007B4C4D">
      <w:rPr>
        <w:rFonts w:ascii="Arial" w:hAnsi="Arial" w:cs="Arial"/>
      </w:rPr>
      <w:instrText xml:space="preserve"> PAGE   \* MERGEFORMAT </w:instrText>
    </w:r>
    <w:r w:rsidR="00A44FE0" w:rsidRPr="007B4C4D">
      <w:rPr>
        <w:rFonts w:ascii="Arial" w:hAnsi="Arial" w:cs="Arial"/>
      </w:rPr>
      <w:fldChar w:fldCharType="separate"/>
    </w:r>
    <w:r w:rsidR="007B4C4D">
      <w:rPr>
        <w:rFonts w:ascii="Arial" w:hAnsi="Arial" w:cs="Arial"/>
        <w:noProof/>
      </w:rPr>
      <w:t>80</w:t>
    </w:r>
    <w:r w:rsidR="00A44FE0" w:rsidRPr="007B4C4D"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BE3" w:rsidRDefault="00632BE3" w:rsidP="004A4073">
      <w:r>
        <w:separator/>
      </w:r>
    </w:p>
  </w:footnote>
  <w:footnote w:type="continuationSeparator" w:id="0">
    <w:p w:rsidR="00632BE3" w:rsidRDefault="00632BE3" w:rsidP="004A40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ED3" w:rsidRPr="00A151EA" w:rsidRDefault="00CA7ED3" w:rsidP="004A4073">
    <w:pPr>
      <w:pStyle w:val="Header"/>
      <w:jc w:val="right"/>
      <w:rPr>
        <w:rFonts w:ascii="Arial" w:hAnsi="Arial" w:cs="Arial"/>
        <w:b w:val="0"/>
        <w:sz w:val="24"/>
      </w:rPr>
    </w:pPr>
    <w:r>
      <w:rPr>
        <w:rFonts w:ascii="Arial" w:hAnsi="Arial" w:cs="Arial"/>
        <w:b w:val="0"/>
        <w:sz w:val="24"/>
      </w:rPr>
      <w:t>October 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C389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5091CD4"/>
    <w:multiLevelType w:val="hybridMultilevel"/>
    <w:tmpl w:val="3E8607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D3E00F3"/>
    <w:multiLevelType w:val="hybridMultilevel"/>
    <w:tmpl w:val="24842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A0096"/>
    <w:multiLevelType w:val="hybridMultilevel"/>
    <w:tmpl w:val="75F82E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90082C"/>
    <w:multiLevelType w:val="hybridMultilevel"/>
    <w:tmpl w:val="65ACCF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99464C"/>
    <w:rsid w:val="000412AB"/>
    <w:rsid w:val="00054A58"/>
    <w:rsid w:val="0008487E"/>
    <w:rsid w:val="000C6D9E"/>
    <w:rsid w:val="000F733A"/>
    <w:rsid w:val="00141F6C"/>
    <w:rsid w:val="00220509"/>
    <w:rsid w:val="00222161"/>
    <w:rsid w:val="0028003D"/>
    <w:rsid w:val="002862CD"/>
    <w:rsid w:val="002A31F4"/>
    <w:rsid w:val="002A6575"/>
    <w:rsid w:val="002B69F5"/>
    <w:rsid w:val="002D74A5"/>
    <w:rsid w:val="00314FB7"/>
    <w:rsid w:val="0033189E"/>
    <w:rsid w:val="003410BF"/>
    <w:rsid w:val="00382E48"/>
    <w:rsid w:val="003A1BE8"/>
    <w:rsid w:val="003D5EC2"/>
    <w:rsid w:val="003E1E43"/>
    <w:rsid w:val="004129B7"/>
    <w:rsid w:val="004821E1"/>
    <w:rsid w:val="004A4073"/>
    <w:rsid w:val="004E04C9"/>
    <w:rsid w:val="00503B61"/>
    <w:rsid w:val="0057566E"/>
    <w:rsid w:val="00577A4A"/>
    <w:rsid w:val="00581F80"/>
    <w:rsid w:val="005F369C"/>
    <w:rsid w:val="00632BE3"/>
    <w:rsid w:val="0066075E"/>
    <w:rsid w:val="006621E7"/>
    <w:rsid w:val="006F1084"/>
    <w:rsid w:val="00703D9C"/>
    <w:rsid w:val="00715B81"/>
    <w:rsid w:val="00731AB9"/>
    <w:rsid w:val="007420F9"/>
    <w:rsid w:val="007465C3"/>
    <w:rsid w:val="0076202A"/>
    <w:rsid w:val="00767891"/>
    <w:rsid w:val="007B4C4D"/>
    <w:rsid w:val="007C65EE"/>
    <w:rsid w:val="007F039D"/>
    <w:rsid w:val="0083186E"/>
    <w:rsid w:val="00885986"/>
    <w:rsid w:val="0089193A"/>
    <w:rsid w:val="008E580D"/>
    <w:rsid w:val="009238BE"/>
    <w:rsid w:val="00932C6F"/>
    <w:rsid w:val="00955E41"/>
    <w:rsid w:val="0099464C"/>
    <w:rsid w:val="00996E24"/>
    <w:rsid w:val="009E2228"/>
    <w:rsid w:val="00A151EA"/>
    <w:rsid w:val="00A44FE0"/>
    <w:rsid w:val="00A4766E"/>
    <w:rsid w:val="00AB5225"/>
    <w:rsid w:val="00B33D41"/>
    <w:rsid w:val="00B80DCE"/>
    <w:rsid w:val="00BD5A89"/>
    <w:rsid w:val="00BE21E9"/>
    <w:rsid w:val="00BF714D"/>
    <w:rsid w:val="00C812AE"/>
    <w:rsid w:val="00C90661"/>
    <w:rsid w:val="00C93AC6"/>
    <w:rsid w:val="00CA7ED3"/>
    <w:rsid w:val="00CC463A"/>
    <w:rsid w:val="00D16FEE"/>
    <w:rsid w:val="00D33A82"/>
    <w:rsid w:val="00DD6784"/>
    <w:rsid w:val="00E07426"/>
    <w:rsid w:val="00E123D6"/>
    <w:rsid w:val="00E25809"/>
    <w:rsid w:val="00EA41AB"/>
    <w:rsid w:val="00F77571"/>
    <w:rsid w:val="00FE0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4C"/>
    <w:pPr>
      <w:spacing w:after="0" w:line="240" w:lineRule="auto"/>
      <w:jc w:val="both"/>
    </w:pPr>
    <w:rPr>
      <w:rFonts w:ascii="Tahoma" w:eastAsia="Times New Roman" w:hAnsi="Tahoma" w:cs="Tahoma"/>
      <w:color w:val="000000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9464C"/>
    <w:pPr>
      <w:tabs>
        <w:tab w:val="center" w:pos="4320"/>
        <w:tab w:val="right" w:pos="8640"/>
      </w:tabs>
      <w:spacing w:before="200" w:after="200" w:line="273" w:lineRule="auto"/>
    </w:pPr>
    <w:rPr>
      <w:rFonts w:ascii="Maiandra GD" w:hAnsi="Maiandra GD" w:cs="Times New Roman"/>
      <w:b/>
      <w:bCs/>
      <w:sz w:val="40"/>
      <w:szCs w:val="40"/>
    </w:rPr>
  </w:style>
  <w:style w:type="character" w:customStyle="1" w:styleId="HeaderChar">
    <w:name w:val="Header Char"/>
    <w:basedOn w:val="DefaultParagraphFont"/>
    <w:link w:val="Header"/>
    <w:rsid w:val="0099464C"/>
    <w:rPr>
      <w:rFonts w:ascii="Maiandra GD" w:eastAsia="Times New Roman" w:hAnsi="Maiandra GD" w:cs="Times New Roman"/>
      <w:b/>
      <w:bCs/>
      <w:color w:val="000000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DC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DCE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A40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073"/>
    <w:rPr>
      <w:rFonts w:ascii="Tahoma" w:eastAsia="Times New Roman" w:hAnsi="Tahoma" w:cs="Tahoma"/>
      <w:color w:val="00000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581F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76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6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66E"/>
    <w:rPr>
      <w:rFonts w:ascii="Tahoma" w:eastAsia="Times New Roman" w:hAnsi="Tahoma" w:cs="Tahoma"/>
      <w:color w:val="00000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6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66E"/>
    <w:rPr>
      <w:b/>
      <w:bCs/>
    </w:rPr>
  </w:style>
  <w:style w:type="character" w:styleId="Hyperlink">
    <w:name w:val="Hyperlink"/>
    <w:basedOn w:val="DefaultParagraphFont"/>
    <w:uiPriority w:val="99"/>
    <w:unhideWhenUsed/>
    <w:rsid w:val="00FE03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6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3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05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aa1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E9FB8-47BF-4BA7-B2E6-23978C6D3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Layman</dc:creator>
  <cp:lastModifiedBy> </cp:lastModifiedBy>
  <cp:revision>3</cp:revision>
  <cp:lastPrinted>2012-10-04T17:57:00Z</cp:lastPrinted>
  <dcterms:created xsi:type="dcterms:W3CDTF">2012-12-04T14:24:00Z</dcterms:created>
  <dcterms:modified xsi:type="dcterms:W3CDTF">2012-12-05T15:01:00Z</dcterms:modified>
</cp:coreProperties>
</file>